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C6D50" w14:textId="77777777" w:rsidR="007E31BA" w:rsidRDefault="007E31BA">
      <w:pPr>
        <w:rPr>
          <w:sz w:val="32"/>
        </w:rPr>
      </w:pPr>
    </w:p>
    <w:p w14:paraId="1DEC6D51" w14:textId="77777777" w:rsidR="007E31BA" w:rsidRDefault="007E31BA">
      <w:pPr>
        <w:rPr>
          <w:sz w:val="32"/>
        </w:rPr>
      </w:pPr>
    </w:p>
    <w:p w14:paraId="1DEC6D52" w14:textId="77777777" w:rsidR="007E31BA" w:rsidRDefault="007E31BA">
      <w:pPr>
        <w:rPr>
          <w:sz w:val="32"/>
        </w:rPr>
      </w:pPr>
    </w:p>
    <w:p w14:paraId="1DEC6D53" w14:textId="77777777" w:rsidR="007E31BA" w:rsidRDefault="007E31BA">
      <w:pPr>
        <w:rPr>
          <w:sz w:val="32"/>
        </w:rPr>
      </w:pPr>
    </w:p>
    <w:p w14:paraId="1DEC6D54" w14:textId="77777777" w:rsidR="007E31BA" w:rsidRDefault="007E31BA">
      <w:pPr>
        <w:rPr>
          <w:sz w:val="32"/>
        </w:rPr>
      </w:pPr>
    </w:p>
    <w:p w14:paraId="1DEC6D55" w14:textId="77777777" w:rsidR="007E31BA" w:rsidRDefault="007E31BA">
      <w:pPr>
        <w:rPr>
          <w:sz w:val="32"/>
        </w:rPr>
      </w:pPr>
    </w:p>
    <w:p w14:paraId="1DEC6D56" w14:textId="77777777" w:rsidR="007E31BA" w:rsidRDefault="007E31BA">
      <w:pPr>
        <w:rPr>
          <w:sz w:val="32"/>
        </w:rPr>
      </w:pPr>
    </w:p>
    <w:p w14:paraId="1DEC6D57" w14:textId="77777777" w:rsidR="007E31BA" w:rsidRDefault="007E31BA">
      <w:pPr>
        <w:rPr>
          <w:sz w:val="32"/>
        </w:rPr>
      </w:pPr>
    </w:p>
    <w:p w14:paraId="1DEC6D58" w14:textId="77777777" w:rsidR="007E31BA" w:rsidRDefault="007E31BA">
      <w:pPr>
        <w:rPr>
          <w:sz w:val="32"/>
        </w:rPr>
      </w:pPr>
    </w:p>
    <w:p w14:paraId="1DEC6D59" w14:textId="77777777" w:rsidR="007E31BA" w:rsidRDefault="007E31BA">
      <w:pPr>
        <w:rPr>
          <w:sz w:val="32"/>
        </w:rPr>
      </w:pPr>
    </w:p>
    <w:p w14:paraId="1DEC6D5A" w14:textId="77777777" w:rsidR="007E31BA" w:rsidRDefault="007E31BA">
      <w:pPr>
        <w:rPr>
          <w:sz w:val="32"/>
        </w:rPr>
      </w:pPr>
    </w:p>
    <w:p w14:paraId="1DEC6D5B" w14:textId="77777777" w:rsidR="007E31BA" w:rsidRDefault="007E31BA">
      <w:pPr>
        <w:rPr>
          <w:sz w:val="32"/>
        </w:rPr>
      </w:pPr>
    </w:p>
    <w:p w14:paraId="1DEC6D5C" w14:textId="77777777" w:rsidR="007E31BA" w:rsidRDefault="007E31BA">
      <w:pPr>
        <w:rPr>
          <w:sz w:val="32"/>
        </w:rPr>
      </w:pPr>
    </w:p>
    <w:p w14:paraId="1DEC6D5D" w14:textId="77777777" w:rsidR="007E31BA" w:rsidRDefault="007E31BA">
      <w:pPr>
        <w:rPr>
          <w:sz w:val="32"/>
        </w:rPr>
      </w:pPr>
    </w:p>
    <w:p w14:paraId="1DEC6D5E" w14:textId="77777777" w:rsidR="007E31BA" w:rsidRDefault="007E31BA">
      <w:pPr>
        <w:rPr>
          <w:sz w:val="32"/>
        </w:rPr>
      </w:pPr>
    </w:p>
    <w:p w14:paraId="1DEC6D5F" w14:textId="77777777" w:rsidR="007E31BA" w:rsidRDefault="007E31BA">
      <w:pPr>
        <w:rPr>
          <w:sz w:val="32"/>
        </w:rPr>
      </w:pPr>
    </w:p>
    <w:p w14:paraId="1DEC6D60" w14:textId="77777777" w:rsidR="007E31BA" w:rsidRDefault="007E31BA">
      <w:pPr>
        <w:rPr>
          <w:sz w:val="32"/>
        </w:rPr>
      </w:pPr>
    </w:p>
    <w:p w14:paraId="1DEC6D61" w14:textId="77777777" w:rsidR="007E31BA" w:rsidRDefault="007E31BA">
      <w:pPr>
        <w:rPr>
          <w:sz w:val="32"/>
        </w:rPr>
      </w:pPr>
    </w:p>
    <w:p w14:paraId="1DEC6D62" w14:textId="77777777" w:rsidR="007E31BA" w:rsidRDefault="007E31BA">
      <w:pPr>
        <w:rPr>
          <w:sz w:val="32"/>
        </w:rPr>
      </w:pPr>
    </w:p>
    <w:p w14:paraId="1DEC6D63" w14:textId="77777777" w:rsidR="007E31BA" w:rsidRDefault="007E31BA">
      <w:pPr>
        <w:rPr>
          <w:sz w:val="32"/>
        </w:rPr>
      </w:pPr>
    </w:p>
    <w:p w14:paraId="1DEC6D64" w14:textId="77777777" w:rsidR="007E31BA" w:rsidRDefault="007E31BA">
      <w:pPr>
        <w:rPr>
          <w:sz w:val="32"/>
        </w:rPr>
      </w:pPr>
    </w:p>
    <w:tbl>
      <w:tblPr>
        <w:tblW w:w="5100" w:type="dxa"/>
        <w:tblInd w:w="4536" w:type="dxa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451"/>
        <w:gridCol w:w="11"/>
        <w:gridCol w:w="613"/>
        <w:gridCol w:w="852"/>
        <w:gridCol w:w="569"/>
        <w:gridCol w:w="279"/>
        <w:gridCol w:w="966"/>
        <w:gridCol w:w="743"/>
      </w:tblGrid>
      <w:tr w:rsidR="007E31BA" w14:paraId="1DEC6D68" w14:textId="77777777">
        <w:tc>
          <w:tcPr>
            <w:tcW w:w="1068" w:type="dxa"/>
            <w:gridSpan w:val="2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</w:tcPr>
          <w:p w14:paraId="1DEC6D65" w14:textId="77777777" w:rsidR="007E31BA" w:rsidRDefault="00D9540A">
            <w:pPr>
              <w:pStyle w:val="TableContents"/>
              <w:keepNext/>
              <w:spacing w:before="85"/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 wp14:anchorId="1DEC6DB5" wp14:editId="1DEC6DB6">
                  <wp:simplePos x="0" y="0"/>
                  <wp:positionH relativeFrom="column">
                    <wp:posOffset>1592580</wp:posOffset>
                  </wp:positionH>
                  <wp:positionV relativeFrom="paragraph">
                    <wp:posOffset>1052195</wp:posOffset>
                  </wp:positionV>
                  <wp:extent cx="829945" cy="343535"/>
                  <wp:effectExtent l="0" t="0" r="0" b="0"/>
                  <wp:wrapNone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34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12"/>
                <w:szCs w:val="12"/>
              </w:rPr>
              <w:t>NÁZEV STAVBY:</w:t>
            </w:r>
          </w:p>
        </w:tc>
        <w:tc>
          <w:tcPr>
            <w:tcW w:w="4031" w:type="dxa"/>
            <w:gridSpan w:val="7"/>
            <w:tcBorders>
              <w:top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1DEC6D66" w14:textId="77777777" w:rsidR="007E31BA" w:rsidRDefault="00D9540A">
            <w:pPr>
              <w:pStyle w:val="TableContents"/>
            </w:pPr>
            <w:r>
              <w:rPr>
                <w:color w:val="000000"/>
                <w:sz w:val="35"/>
                <w:szCs w:val="35"/>
              </w:rPr>
              <w:t>Archiv MČ Praha 5</w:t>
            </w:r>
          </w:p>
          <w:p w14:paraId="1DEC6D67" w14:textId="77777777" w:rsidR="007E31BA" w:rsidRDefault="00D9540A">
            <w:pPr>
              <w:pStyle w:val="TableContents"/>
            </w:pPr>
            <w:r>
              <w:rPr>
                <w:color w:val="000000"/>
                <w:sz w:val="19"/>
                <w:szCs w:val="19"/>
              </w:rPr>
              <w:t>Štefánikova 17, Praha 5</w:t>
            </w:r>
          </w:p>
        </w:tc>
      </w:tr>
      <w:tr w:rsidR="007E31BA" w14:paraId="1DEC6D6B" w14:textId="77777777">
        <w:tc>
          <w:tcPr>
            <w:tcW w:w="1068" w:type="dxa"/>
            <w:gridSpan w:val="2"/>
            <w:tcBorders>
              <w:left w:val="single" w:sz="28" w:space="0" w:color="000000"/>
            </w:tcBorders>
            <w:shd w:val="clear" w:color="auto" w:fill="auto"/>
          </w:tcPr>
          <w:p w14:paraId="1DEC6D69" w14:textId="77777777" w:rsidR="007E31BA" w:rsidRDefault="00D9540A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DRUH STAVBY:</w:t>
            </w:r>
          </w:p>
        </w:tc>
        <w:tc>
          <w:tcPr>
            <w:tcW w:w="4031" w:type="dxa"/>
            <w:gridSpan w:val="7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1DEC6D6A" w14:textId="77777777" w:rsidR="007E31BA" w:rsidRDefault="00D9540A">
            <w:pPr>
              <w:pStyle w:val="TableContents"/>
              <w:spacing w:line="180" w:lineRule="auto"/>
            </w:pPr>
            <w:r>
              <w:rPr>
                <w:color w:val="000000"/>
                <w:sz w:val="19"/>
                <w:szCs w:val="19"/>
              </w:rPr>
              <w:t>stavební úpravy</w:t>
            </w:r>
          </w:p>
        </w:tc>
      </w:tr>
      <w:tr w:rsidR="007E31BA" w14:paraId="1DEC6D6E" w14:textId="77777777">
        <w:tc>
          <w:tcPr>
            <w:tcW w:w="1068" w:type="dxa"/>
            <w:gridSpan w:val="2"/>
            <w:tcBorders>
              <w:left w:val="single" w:sz="28" w:space="0" w:color="000000"/>
            </w:tcBorders>
            <w:shd w:val="clear" w:color="auto" w:fill="auto"/>
          </w:tcPr>
          <w:p w14:paraId="1DEC6D6C" w14:textId="77777777" w:rsidR="007E31BA" w:rsidRDefault="00D9540A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MÍSTO STAVBY:</w:t>
            </w:r>
          </w:p>
        </w:tc>
        <w:tc>
          <w:tcPr>
            <w:tcW w:w="4031" w:type="dxa"/>
            <w:gridSpan w:val="7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1DEC6D6D" w14:textId="77777777" w:rsidR="007E31BA" w:rsidRDefault="00D9540A">
            <w:pPr>
              <w:pStyle w:val="TableContents"/>
              <w:spacing w:line="180" w:lineRule="auto"/>
              <w:contextualSpacing/>
            </w:pPr>
            <w:r>
              <w:rPr>
                <w:color w:val="000000"/>
                <w:sz w:val="19"/>
                <w:szCs w:val="19"/>
              </w:rPr>
              <w:t>p. č. 2969 a 2970 k.ú. Smíchov</w:t>
            </w:r>
          </w:p>
        </w:tc>
      </w:tr>
      <w:tr w:rsidR="007E31BA" w14:paraId="1DEC6D71" w14:textId="77777777">
        <w:tc>
          <w:tcPr>
            <w:tcW w:w="2545" w:type="dxa"/>
            <w:gridSpan w:val="5"/>
            <w:tcBorders>
              <w:top w:val="single" w:sz="4" w:space="0" w:color="000000"/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1DEC6D6F" w14:textId="77777777" w:rsidR="007E31BA" w:rsidRDefault="00D9540A">
            <w:pPr>
              <w:pStyle w:val="TableContents"/>
              <w:keepNext/>
              <w:jc w:val="center"/>
            </w:pPr>
            <w:r>
              <w:rPr>
                <w:color w:val="000000"/>
                <w:sz w:val="19"/>
                <w:szCs w:val="19"/>
              </w:rPr>
              <w:t>INVESTOR</w:t>
            </w: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1DEC6D70" w14:textId="77777777" w:rsidR="007E31BA" w:rsidRDefault="00D9540A">
            <w:pPr>
              <w:pStyle w:val="TableContents"/>
              <w:jc w:val="center"/>
            </w:pPr>
            <w:r>
              <w:rPr>
                <w:color w:val="000000"/>
                <w:sz w:val="19"/>
                <w:szCs w:val="19"/>
              </w:rPr>
              <w:t>PROJEKTANT</w:t>
            </w:r>
          </w:p>
        </w:tc>
      </w:tr>
      <w:tr w:rsidR="007E31BA" w14:paraId="1DEC6D7A" w14:textId="77777777">
        <w:tc>
          <w:tcPr>
            <w:tcW w:w="2545" w:type="dxa"/>
            <w:gridSpan w:val="5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1DEC6D72" w14:textId="77777777" w:rsidR="007E31BA" w:rsidRDefault="00D9540A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Městská část Praha 5</w:t>
            </w:r>
          </w:p>
          <w:p w14:paraId="1DEC6D73" w14:textId="77777777" w:rsidR="007E31BA" w:rsidRDefault="00D9540A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náměstí 14. října 1381/4</w:t>
            </w:r>
          </w:p>
          <w:p w14:paraId="1DEC6D74" w14:textId="77777777" w:rsidR="007E31BA" w:rsidRDefault="00D9540A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150 22 Praha 5</w:t>
            </w:r>
          </w:p>
          <w:p w14:paraId="1DEC6D75" w14:textId="77777777" w:rsidR="007E31BA" w:rsidRDefault="00D9540A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IČO: 00063631</w:t>
            </w:r>
          </w:p>
        </w:tc>
        <w:tc>
          <w:tcPr>
            <w:tcW w:w="255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1DEC6D76" w14:textId="77777777" w:rsidR="007E31BA" w:rsidRDefault="00D9540A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kcarch s.r.o.</w:t>
            </w:r>
          </w:p>
          <w:p w14:paraId="1DEC6D77" w14:textId="77777777" w:rsidR="007E31BA" w:rsidRDefault="00D9540A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Thámova 221/7</w:t>
            </w:r>
          </w:p>
          <w:p w14:paraId="1DEC6D78" w14:textId="77777777" w:rsidR="007E31BA" w:rsidRDefault="00D9540A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186 00 Praha 8</w:t>
            </w:r>
          </w:p>
          <w:p w14:paraId="1DEC6D79" w14:textId="77777777" w:rsidR="007E31BA" w:rsidRDefault="00D9540A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IČO: 28999070</w:t>
            </w:r>
          </w:p>
        </w:tc>
      </w:tr>
      <w:tr w:rsidR="007E31BA" w14:paraId="1DEC6D7C" w14:textId="77777777">
        <w:tc>
          <w:tcPr>
            <w:tcW w:w="5099" w:type="dxa"/>
            <w:gridSpan w:val="9"/>
            <w:tcBorders>
              <w:left w:val="single" w:sz="28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1DEC6D7B" w14:textId="77777777" w:rsidR="007E31BA" w:rsidRDefault="007E31BA">
            <w:pPr>
              <w:pStyle w:val="TableContents"/>
              <w:keepNext/>
              <w:spacing w:line="180" w:lineRule="auto"/>
              <w:rPr>
                <w:color w:val="000000"/>
                <w:sz w:val="12"/>
                <w:szCs w:val="12"/>
              </w:rPr>
            </w:pPr>
          </w:p>
        </w:tc>
      </w:tr>
      <w:tr w:rsidR="007E31BA" w14:paraId="1DEC6D80" w14:textId="77777777">
        <w:tc>
          <w:tcPr>
            <w:tcW w:w="1692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1DEC6D7D" w14:textId="77777777" w:rsidR="007E31BA" w:rsidRDefault="00D9540A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VYPRACOVAL:</w:t>
            </w: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1DEC6D7E" w14:textId="77777777" w:rsidR="007E31BA" w:rsidRDefault="00D9540A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ODP. PROJEKTANT:</w:t>
            </w: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1DEC6D7F" w14:textId="77777777" w:rsidR="007E31BA" w:rsidRDefault="00D9540A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HIP:</w:t>
            </w:r>
          </w:p>
        </w:tc>
      </w:tr>
      <w:tr w:rsidR="007E31BA" w14:paraId="1DEC6D84" w14:textId="77777777">
        <w:tc>
          <w:tcPr>
            <w:tcW w:w="1692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1DEC6D81" w14:textId="77777777" w:rsidR="007E31BA" w:rsidRDefault="00D9540A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Kolínský</w:t>
            </w: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1DEC6D82" w14:textId="77777777" w:rsidR="007E31BA" w:rsidRDefault="00D9540A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1DEC6D83" w14:textId="77777777" w:rsidR="007E31BA" w:rsidRDefault="00D9540A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</w:tr>
      <w:tr w:rsidR="007E31BA" w14:paraId="1DEC6D88" w14:textId="77777777">
        <w:tc>
          <w:tcPr>
            <w:tcW w:w="1692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1DEC6D85" w14:textId="77777777" w:rsidR="007E31BA" w:rsidRDefault="007E31BA">
            <w:pPr>
              <w:pStyle w:val="TableContents"/>
              <w:keepNext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1DEC6D86" w14:textId="77777777" w:rsidR="007E31BA" w:rsidRDefault="007E31BA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1DEC6D87" w14:textId="77777777" w:rsidR="007E31BA" w:rsidRDefault="007E31BA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7E31BA" w14:paraId="1DEC6D8B" w14:textId="77777777">
        <w:tc>
          <w:tcPr>
            <w:tcW w:w="616" w:type="dxa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</w:tcPr>
          <w:p w14:paraId="1DEC6D89" w14:textId="77777777" w:rsidR="007E31BA" w:rsidRDefault="00D9540A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STUPEŇ:</w:t>
            </w:r>
          </w:p>
        </w:tc>
        <w:tc>
          <w:tcPr>
            <w:tcW w:w="4483" w:type="dxa"/>
            <w:gridSpan w:val="8"/>
            <w:tcBorders>
              <w:bottom w:val="single" w:sz="28" w:space="0" w:color="000000"/>
              <w:right w:val="single" w:sz="28" w:space="0" w:color="000000"/>
            </w:tcBorders>
            <w:shd w:val="clear" w:color="auto" w:fill="auto"/>
          </w:tcPr>
          <w:p w14:paraId="1DEC6D8A" w14:textId="77777777" w:rsidR="007E31BA" w:rsidRDefault="00D9540A">
            <w:pPr>
              <w:pStyle w:val="TableContents"/>
            </w:pPr>
            <w:r>
              <w:rPr>
                <w:color w:val="000000"/>
                <w:sz w:val="28"/>
                <w:szCs w:val="28"/>
              </w:rPr>
              <w:t>DOKUMENTACE PRO</w:t>
            </w:r>
            <w:r>
              <w:rPr>
                <w:color w:val="000000"/>
                <w:sz w:val="28"/>
                <w:szCs w:val="28"/>
              </w:rPr>
              <w:br/>
              <w:t>PROVÁDĚNÍ STAVBY</w:t>
            </w:r>
          </w:p>
        </w:tc>
      </w:tr>
      <w:tr w:rsidR="007E31BA" w14:paraId="1DEC6D8E" w14:textId="77777777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1DEC6D8C" w14:textId="561D6CB5" w:rsidR="007E31BA" w:rsidRDefault="00D9540A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D.</w:t>
            </w:r>
            <w:r w:rsidR="002B733B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44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1DEC6D8D" w14:textId="51AE574E" w:rsidR="007E31BA" w:rsidRDefault="00D9540A">
            <w:pPr>
              <w:pStyle w:val="TableContents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DOKUMENTACE STAVEBNÍHO OBJEKTU SO.0</w:t>
            </w:r>
            <w:r w:rsidR="002B733B">
              <w:rPr>
                <w:color w:val="000000"/>
                <w:sz w:val="14"/>
                <w:szCs w:val="14"/>
              </w:rPr>
              <w:t>2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7E31BA" w14:paraId="1DEC6D91" w14:textId="77777777"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1DEC6D8F" w14:textId="1D1EB97B" w:rsidR="007E31BA" w:rsidRDefault="00D9540A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D.</w:t>
            </w:r>
            <w:r w:rsidR="002B733B">
              <w:rPr>
                <w:color w:val="000000"/>
                <w:sz w:val="14"/>
                <w:szCs w:val="14"/>
              </w:rPr>
              <w:t>2.1</w:t>
            </w:r>
          </w:p>
        </w:tc>
        <w:tc>
          <w:tcPr>
            <w:tcW w:w="448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1DEC6D90" w14:textId="77777777" w:rsidR="007E31BA" w:rsidRDefault="00D9540A">
            <w:pPr>
              <w:pStyle w:val="TableContents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DIESELGENERÁTOR</w:t>
            </w:r>
          </w:p>
        </w:tc>
      </w:tr>
      <w:tr w:rsidR="007E31BA" w14:paraId="1DEC6D94" w14:textId="77777777"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1DEC6D92" w14:textId="77777777" w:rsidR="007E31BA" w:rsidRDefault="007E31BA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48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1DEC6D93" w14:textId="77777777" w:rsidR="007E31BA" w:rsidRDefault="007E31BA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7E31BA" w14:paraId="1DEC6D98" w14:textId="77777777">
        <w:tc>
          <w:tcPr>
            <w:tcW w:w="1079" w:type="dxa"/>
            <w:gridSpan w:val="3"/>
            <w:vMerge w:val="restart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1DEC6D95" w14:textId="77777777" w:rsidR="007E31BA" w:rsidRDefault="00D9540A">
            <w:pPr>
              <w:pStyle w:val="TableContents"/>
              <w:keepNext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ČÍSLO VÝKRESU:</w:t>
            </w:r>
          </w:p>
        </w:tc>
        <w:tc>
          <w:tcPr>
            <w:tcW w:w="3280" w:type="dxa"/>
            <w:gridSpan w:val="5"/>
            <w:tcBorders>
              <w:top w:val="single" w:sz="28" w:space="0" w:color="000000"/>
              <w:left w:val="single" w:sz="2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1DEC6D96" w14:textId="77777777" w:rsidR="007E31BA" w:rsidRDefault="00D9540A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NÁZEV VÝKRESU: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EC6D97" w14:textId="77777777" w:rsidR="007E31BA" w:rsidRDefault="00D9540A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ČÍSLO PARÉ:</w:t>
            </w:r>
          </w:p>
        </w:tc>
      </w:tr>
      <w:tr w:rsidR="007E31BA" w14:paraId="1DEC6D9C" w14:textId="77777777">
        <w:trPr>
          <w:trHeight w:val="276"/>
        </w:trPr>
        <w:tc>
          <w:tcPr>
            <w:tcW w:w="1079" w:type="dxa"/>
            <w:gridSpan w:val="3"/>
            <w:vMerge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1DEC6D99" w14:textId="77777777" w:rsidR="007E31BA" w:rsidRDefault="007E31BA">
            <w:pPr>
              <w:keepNext/>
            </w:pPr>
          </w:p>
        </w:tc>
        <w:tc>
          <w:tcPr>
            <w:tcW w:w="3280" w:type="dxa"/>
            <w:gridSpan w:val="5"/>
            <w:vMerge w:val="restart"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1DEC6D9A" w14:textId="77777777" w:rsidR="007E31BA" w:rsidRDefault="00D9540A">
            <w:pPr>
              <w:pStyle w:val="TableContents"/>
            </w:pPr>
            <w:r>
              <w:rPr>
                <w:color w:val="000000"/>
                <w:sz w:val="28"/>
                <w:szCs w:val="28"/>
              </w:rPr>
              <w:t>DIESELGENERÁTOR</w:t>
            </w: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EC6D9B" w14:textId="77777777" w:rsidR="007E31BA" w:rsidRDefault="007E31BA">
            <w:pPr>
              <w:pStyle w:val="TableContents"/>
              <w:jc w:val="center"/>
              <w:rPr>
                <w:color w:val="000000"/>
                <w:sz w:val="48"/>
                <w:szCs w:val="48"/>
              </w:rPr>
            </w:pPr>
          </w:p>
        </w:tc>
      </w:tr>
      <w:tr w:rsidR="007E31BA" w14:paraId="1DEC6DA0" w14:textId="77777777">
        <w:trPr>
          <w:trHeight w:val="573"/>
        </w:trPr>
        <w:tc>
          <w:tcPr>
            <w:tcW w:w="1079" w:type="dxa"/>
            <w:gridSpan w:val="3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  <w:tcMar>
              <w:top w:w="0" w:type="dxa"/>
              <w:right w:w="57" w:type="dxa"/>
            </w:tcMar>
            <w:vAlign w:val="bottom"/>
          </w:tcPr>
          <w:p w14:paraId="1DEC6D9D" w14:textId="3D917031" w:rsidR="007E31BA" w:rsidRDefault="00D9540A">
            <w:pPr>
              <w:pStyle w:val="TableContents"/>
              <w:keepNext/>
            </w:pPr>
            <w:r>
              <w:rPr>
                <w:color w:val="000000"/>
                <w:sz w:val="28"/>
                <w:szCs w:val="28"/>
              </w:rPr>
              <w:t>D.</w:t>
            </w:r>
            <w:r w:rsidR="002B733B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3280" w:type="dxa"/>
            <w:gridSpan w:val="5"/>
            <w:vMerge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1DEC6D9E" w14:textId="77777777" w:rsidR="007E31BA" w:rsidRDefault="007E31BA"/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  <w:vAlign w:val="center"/>
          </w:tcPr>
          <w:p w14:paraId="1DEC6D9F" w14:textId="77777777" w:rsidR="007E31BA" w:rsidRDefault="007E31BA">
            <w:pPr>
              <w:jc w:val="center"/>
            </w:pPr>
          </w:p>
        </w:tc>
      </w:tr>
      <w:tr w:rsidR="007E31BA" w14:paraId="1DEC6DA8" w14:textId="77777777">
        <w:tc>
          <w:tcPr>
            <w:tcW w:w="16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1DEC6DA1" w14:textId="77777777" w:rsidR="007E31BA" w:rsidRDefault="00D9540A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DATUM:</w:t>
            </w:r>
          </w:p>
          <w:p w14:paraId="1DEC6DA2" w14:textId="77777777" w:rsidR="007E31BA" w:rsidRDefault="00D9540A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06/2020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1DEC6DA3" w14:textId="77777777" w:rsidR="007E31BA" w:rsidRDefault="00D9540A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FORMÁT:</w:t>
            </w:r>
          </w:p>
          <w:p w14:paraId="1DEC6DA4" w14:textId="77777777" w:rsidR="007E31BA" w:rsidRDefault="00D9540A">
            <w:pPr>
              <w:pStyle w:val="TableContents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A4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1DEC6DA5" w14:textId="77777777" w:rsidR="007E31BA" w:rsidRDefault="00D9540A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MEŘÍTKO:</w:t>
            </w:r>
          </w:p>
          <w:p w14:paraId="1DEC6DA6" w14:textId="77777777" w:rsidR="007E31BA" w:rsidRDefault="00D9540A">
            <w:pPr>
              <w:pStyle w:val="TableContents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1DEC6DA7" w14:textId="77777777" w:rsidR="007E31BA" w:rsidRDefault="007E31BA"/>
        </w:tc>
      </w:tr>
    </w:tbl>
    <w:p w14:paraId="1DEC6DA9" w14:textId="4D04F28B" w:rsidR="007E31BA" w:rsidRDefault="00D9540A">
      <w:pPr>
        <w:pStyle w:val="Title"/>
      </w:pPr>
      <w:r>
        <w:rPr>
          <w:sz w:val="32"/>
        </w:rPr>
        <w:lastRenderedPageBreak/>
        <w:t>D.</w:t>
      </w:r>
      <w:r w:rsidR="008B5504">
        <w:rPr>
          <w:sz w:val="32"/>
        </w:rPr>
        <w:t>2.1</w:t>
      </w:r>
      <w:r>
        <w:rPr>
          <w:sz w:val="32"/>
        </w:rPr>
        <w:t xml:space="preserve"> </w:t>
      </w:r>
      <w:bookmarkStart w:id="0" w:name="__DdeLink__21456_1255291794"/>
      <w:r>
        <w:rPr>
          <w:sz w:val="32"/>
        </w:rPr>
        <w:t>–</w:t>
      </w:r>
      <w:bookmarkEnd w:id="0"/>
      <w:r>
        <w:rPr>
          <w:sz w:val="32"/>
        </w:rPr>
        <w:t xml:space="preserve"> DIESELGENERÁTOR</w:t>
      </w:r>
    </w:p>
    <w:p w14:paraId="1DEC6DAA" w14:textId="1283A618" w:rsidR="007E31BA" w:rsidRDefault="00D9540A">
      <w:pPr>
        <w:pStyle w:val="Title"/>
      </w:pPr>
      <w:r>
        <w:rPr>
          <w:sz w:val="32"/>
        </w:rPr>
        <w:t>D.</w:t>
      </w:r>
      <w:r w:rsidR="008B5504">
        <w:rPr>
          <w:sz w:val="32"/>
        </w:rPr>
        <w:t>2.1</w:t>
      </w:r>
      <w:r>
        <w:rPr>
          <w:sz w:val="32"/>
        </w:rPr>
        <w:t>.a – Technická zpráva</w:t>
      </w:r>
    </w:p>
    <w:p w14:paraId="1DEC6DAB" w14:textId="77777777" w:rsidR="007E31BA" w:rsidRDefault="007E31BA">
      <w:pPr>
        <w:pStyle w:val="BodyText1"/>
        <w:numPr>
          <w:ilvl w:val="0"/>
          <w:numId w:val="2"/>
        </w:numPr>
        <w:ind w:left="0" w:firstLine="0"/>
        <w:rPr>
          <w:szCs w:val="20"/>
        </w:rPr>
      </w:pPr>
    </w:p>
    <w:p w14:paraId="1DEC6DAC" w14:textId="485E8BF6" w:rsidR="007E31BA" w:rsidRDefault="00D9540A">
      <w:pPr>
        <w:pStyle w:val="BodyText1"/>
        <w:numPr>
          <w:ilvl w:val="0"/>
          <w:numId w:val="2"/>
        </w:numPr>
        <w:ind w:left="0" w:firstLine="0"/>
      </w:pPr>
      <w:r>
        <w:rPr>
          <w:szCs w:val="20"/>
        </w:rPr>
        <w:t>V rámci projektu je řešeno umístění záložní zdroje elektrické energie – dieselgenerátoru, pro případ neočekávaných událostí – výpadku elektrického proudu v řádu hodin či dní, tzv. B</w:t>
      </w:r>
      <w:r w:rsidR="0057165B">
        <w:rPr>
          <w:szCs w:val="20"/>
        </w:rPr>
        <w:t>l</w:t>
      </w:r>
      <w:r>
        <w:rPr>
          <w:szCs w:val="20"/>
        </w:rPr>
        <w:t>ackoutu.</w:t>
      </w:r>
    </w:p>
    <w:p w14:paraId="1DEC6DAD" w14:textId="77777777" w:rsidR="007E31BA" w:rsidRDefault="00D9540A">
      <w:pPr>
        <w:pStyle w:val="BodyText1"/>
        <w:numPr>
          <w:ilvl w:val="0"/>
          <w:numId w:val="2"/>
        </w:numPr>
        <w:ind w:left="0" w:firstLine="0"/>
        <w:rPr>
          <w:szCs w:val="20"/>
        </w:rPr>
      </w:pPr>
      <w:r>
        <w:rPr>
          <w:szCs w:val="20"/>
        </w:rPr>
        <w:t>Dieselgenerátor bude umístěn v prostoru dvora, který aktuálně slouží k parkování osobních automobilů pracovníků Úřadu městské části Praha 5. Umístěním nedojde k omezení stávajících parkovacích míst na dvoře. Bylo vybráno takové místo, které umožní snadné umístění i obsluhu a údržbu (viz přiloženou situaci).</w:t>
      </w:r>
    </w:p>
    <w:p w14:paraId="1DEC6DAE" w14:textId="3E3668C8" w:rsidR="007E31BA" w:rsidRDefault="00D9540A">
      <w:pPr>
        <w:pStyle w:val="BodyText1"/>
        <w:numPr>
          <w:ilvl w:val="0"/>
          <w:numId w:val="2"/>
        </w:numPr>
        <w:ind w:left="0" w:firstLine="0"/>
      </w:pPr>
      <w:r>
        <w:rPr>
          <w:szCs w:val="20"/>
        </w:rPr>
        <w:t xml:space="preserve">V současnosti jde o nezpevněnou plochu porostlou břečťanem. Pro umístění generátoru je třeba </w:t>
      </w:r>
      <w:r w:rsidR="0057165B">
        <w:rPr>
          <w:szCs w:val="20"/>
        </w:rPr>
        <w:t>zřídit základovou</w:t>
      </w:r>
      <w:r>
        <w:rPr>
          <w:szCs w:val="20"/>
        </w:rPr>
        <w:t xml:space="preserve"> desku tl. 200mm vyztuženou kari sítí při obou lících. Je vhodné zpevnění ploch nutných pro obsluhu a údržbu generátoru. Vyspádování zpevněných ploch bude min. 0,5% se vsakem v nezpevněných plochách.</w:t>
      </w:r>
    </w:p>
    <w:p w14:paraId="1DEC6DAF" w14:textId="77777777" w:rsidR="007E31BA" w:rsidRDefault="00D9540A">
      <w:pPr>
        <w:pStyle w:val="BodyText1"/>
        <w:rPr>
          <w:szCs w:val="20"/>
        </w:rPr>
      </w:pPr>
      <w:r>
        <w:rPr>
          <w:szCs w:val="20"/>
        </w:rPr>
        <w:t>Bude použit kapotovaný generátor pro venkovní použití, technický list referenčního výrobku je v příloze.</w:t>
      </w:r>
    </w:p>
    <w:p w14:paraId="1DEC6DB0" w14:textId="77777777" w:rsidR="007E31BA" w:rsidRDefault="00D9540A">
      <w:pPr>
        <w:pStyle w:val="BodyText1"/>
      </w:pPr>
      <w:r>
        <w:rPr>
          <w:szCs w:val="20"/>
        </w:rPr>
        <w:t>Požadovaný výkon dieselgenerátoru je min. 100kVA, což odpovídá cca 80kW elektrického výkonu.</w:t>
      </w:r>
    </w:p>
    <w:p w14:paraId="1DEC6DB1" w14:textId="77777777" w:rsidR="007E31BA" w:rsidRDefault="00D9540A">
      <w:pPr>
        <w:pStyle w:val="BodyText1"/>
      </w:pPr>
      <w:r>
        <w:rPr>
          <w:szCs w:val="20"/>
        </w:rPr>
        <w:t>Na dieselgenerátor budou napojeny objekty Úřadu městské části Praha 5, Štefánikova 13 a 15.</w:t>
      </w:r>
    </w:p>
    <w:p w14:paraId="1DEC6DB2" w14:textId="036043A6" w:rsidR="007E31BA" w:rsidRDefault="00D9540A">
      <w:pPr>
        <w:pStyle w:val="BodyText1"/>
      </w:pPr>
      <w:r>
        <w:rPr>
          <w:szCs w:val="20"/>
        </w:rPr>
        <w:t>Navržený generátor nemá kapacitu na pokrytí 100% elektrického příkonu napojených objektů, proto nebude použita automatika spínání. Spouštění generátoru bude manuální a bude se řídit provozním řádem (provozní řád sestaví provozovatel). Před manuálním spuštěním generátoru je nutno provést nezbytná provozní opatření spočívající v omezení spotřeby elektrické energie v napojených objektech (např. vypnutí určitých obvodů v budovách či zákaz používání určitých spotřebičů). Provozovatel určí zodpovědnou osobu, která bude proškolena v ovládání zařízení a bude dbát na dodržení provozních opatření během nasazení dieselgenerátoru. V ovládacích rozvaděčích jsou umístěny ampérmetry pro kontrolu odebíraného proudu. Je nutno zajistit</w:t>
      </w:r>
      <w:r w:rsidR="0057165B">
        <w:rPr>
          <w:szCs w:val="20"/>
        </w:rPr>
        <w:t>,</w:t>
      </w:r>
      <w:r>
        <w:rPr>
          <w:szCs w:val="20"/>
        </w:rPr>
        <w:t xml:space="preserve"> aby průměrné zatížení nepřekračovalo 70% L.T.P. („Standby“) hodnoty dieselgenerátoru. V případě že by došlo k přetížení dieselgenerátoru, automaticky se odpojí. </w:t>
      </w:r>
    </w:p>
    <w:p w14:paraId="1DEC6DB3" w14:textId="33A4D4D4" w:rsidR="007E31BA" w:rsidRDefault="00D9540A">
      <w:pPr>
        <w:pStyle w:val="BodyText1"/>
      </w:pPr>
      <w:r>
        <w:rPr>
          <w:szCs w:val="20"/>
        </w:rPr>
        <w:t xml:space="preserve">Odvod spalin bude vyveden po fasádě nad střechu třívrstvým nerezovým komínem odpovídajícího </w:t>
      </w:r>
      <w:r w:rsidR="00903738">
        <w:rPr>
          <w:szCs w:val="20"/>
        </w:rPr>
        <w:t>průřezu</w:t>
      </w:r>
      <w:r>
        <w:rPr>
          <w:szCs w:val="20"/>
        </w:rPr>
        <w:t>.</w:t>
      </w:r>
    </w:p>
    <w:p w14:paraId="1DEC6DB4" w14:textId="2361543D" w:rsidR="007E31BA" w:rsidRDefault="00D9540A">
      <w:pPr>
        <w:pStyle w:val="BodyText1"/>
        <w:rPr>
          <w:szCs w:val="20"/>
        </w:rPr>
      </w:pPr>
      <w:r>
        <w:rPr>
          <w:szCs w:val="20"/>
        </w:rPr>
        <w:t>Popis kabeláže a schéma zapojení rozvaděčů dieselgenerátoru jsou popsána v části D.2.4.1 – elektroinstalace dieselgenerátoru.</w:t>
      </w:r>
    </w:p>
    <w:p w14:paraId="67E9684C" w14:textId="48F2D55D" w:rsidR="007D7E23" w:rsidRDefault="007D7E23">
      <w:pPr>
        <w:pStyle w:val="BodyText1"/>
        <w:rPr>
          <w:szCs w:val="20"/>
        </w:rPr>
      </w:pPr>
      <w:r>
        <w:rPr>
          <w:szCs w:val="20"/>
        </w:rPr>
        <w:t>V objektu Štefánikova 15 zasáhne nový rozvaděč do stávající informační tabule, kterou bude proto potřeba zmenšit – tzn. vyměnit za novou o něco menší, jinak ve stejném provedení jako původní – tisk na kompozitní panel hliník-plast-hliník, tzv. „dibond“.</w:t>
      </w:r>
    </w:p>
    <w:p w14:paraId="0ECDBE61" w14:textId="77777777" w:rsidR="007D7E23" w:rsidRDefault="007D7E23">
      <w:pPr>
        <w:pStyle w:val="BodyText1"/>
      </w:pPr>
    </w:p>
    <w:sectPr w:rsidR="007D7E23">
      <w:pgSz w:w="11906" w:h="16838"/>
      <w:pgMar w:top="1134" w:right="1134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tPro-Light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2A7D7D"/>
    <w:multiLevelType w:val="multilevel"/>
    <w:tmpl w:val="08BC9774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DF833F4"/>
    <w:multiLevelType w:val="multilevel"/>
    <w:tmpl w:val="9746CE5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1BA"/>
    <w:rsid w:val="002B733B"/>
    <w:rsid w:val="0057165B"/>
    <w:rsid w:val="007D7E23"/>
    <w:rsid w:val="007E31BA"/>
    <w:rsid w:val="008B5504"/>
    <w:rsid w:val="00903738"/>
    <w:rsid w:val="00D9540A"/>
    <w:rsid w:val="00E2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EC6D50"/>
  <w15:docId w15:val="{154A414D-1881-4402-9D60-7B9EDE64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Lucida Sans"/>
        <w:kern w:val="2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</w:pPr>
    <w:rPr>
      <w:rFonts w:ascii="Arial" w:eastAsia="SimSun" w:hAnsi="Arial" w:cs="Arial Unicode MS"/>
      <w:kern w:val="0"/>
      <w:sz w:val="24"/>
    </w:rPr>
  </w:style>
  <w:style w:type="paragraph" w:styleId="Heading1">
    <w:name w:val="heading 1"/>
    <w:basedOn w:val="Heading"/>
    <w:next w:val="BodyText1"/>
    <w:qFormat/>
    <w:rsid w:val="00691051"/>
    <w:pPr>
      <w:numPr>
        <w:numId w:val="1"/>
      </w:numPr>
      <w:tabs>
        <w:tab w:val="left" w:pos="426"/>
      </w:tabs>
      <w:ind w:left="0" w:firstLine="0"/>
      <w:outlineLvl w:val="0"/>
    </w:pPr>
    <w:rPr>
      <w:b/>
      <w:bCs/>
      <w:sz w:val="32"/>
      <w:szCs w:val="36"/>
    </w:rPr>
  </w:style>
  <w:style w:type="paragraph" w:styleId="Heading2">
    <w:name w:val="heading 2"/>
    <w:basedOn w:val="Heading"/>
    <w:next w:val="BodyText1"/>
    <w:qFormat/>
    <w:rsid w:val="00C82CA8"/>
    <w:pPr>
      <w:numPr>
        <w:ilvl w:val="1"/>
        <w:numId w:val="1"/>
      </w:numPr>
      <w:tabs>
        <w:tab w:val="left" w:pos="567"/>
      </w:tabs>
      <w:spacing w:before="200"/>
      <w:ind w:left="0" w:firstLine="0"/>
      <w:outlineLvl w:val="1"/>
    </w:pPr>
    <w:rPr>
      <w:b/>
      <w:bCs/>
      <w:szCs w:val="32"/>
    </w:rPr>
  </w:style>
  <w:style w:type="paragraph" w:styleId="Heading3">
    <w:name w:val="heading 3"/>
    <w:basedOn w:val="Heading"/>
    <w:next w:val="BodyText1"/>
    <w:qFormat/>
    <w:rsid w:val="002A69D1"/>
    <w:pPr>
      <w:tabs>
        <w:tab w:val="left" w:pos="709"/>
      </w:tabs>
      <w:spacing w:before="140"/>
      <w:outlineLvl w:val="2"/>
    </w:pPr>
    <w:rPr>
      <w:b/>
      <w:bCs/>
      <w:sz w:val="24"/>
    </w:rPr>
  </w:style>
  <w:style w:type="paragraph" w:styleId="Heading4">
    <w:name w:val="heading 4"/>
    <w:basedOn w:val="Heading"/>
    <w:qFormat/>
    <w:pPr>
      <w:outlineLvl w:val="3"/>
    </w:pPr>
    <w:rPr>
      <w:b/>
      <w:sz w:val="24"/>
    </w:rPr>
  </w:style>
  <w:style w:type="paragraph" w:styleId="Heading5">
    <w:name w:val="heading 5"/>
    <w:basedOn w:val="Heading"/>
    <w:qFormat/>
    <w:pPr>
      <w:outlineLvl w:val="4"/>
    </w:pPr>
  </w:style>
  <w:style w:type="paragraph" w:styleId="Heading6">
    <w:name w:val="heading 6"/>
    <w:basedOn w:val="Heading"/>
    <w:qFormat/>
    <w:pPr>
      <w:outlineLvl w:val="5"/>
    </w:pPr>
  </w:style>
  <w:style w:type="paragraph" w:styleId="Heading7">
    <w:name w:val="heading 7"/>
    <w:basedOn w:val="Heading"/>
    <w:qFormat/>
    <w:pPr>
      <w:outlineLvl w:val="6"/>
    </w:pPr>
  </w:style>
  <w:style w:type="paragraph" w:styleId="Heading8">
    <w:name w:val="heading 8"/>
    <w:basedOn w:val="Heading"/>
    <w:qFormat/>
    <w:pPr>
      <w:outlineLvl w:val="7"/>
    </w:pPr>
  </w:style>
  <w:style w:type="paragraph" w:styleId="Heading9">
    <w:name w:val="heading 9"/>
    <w:basedOn w:val="Heading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customStyle="1" w:styleId="A4">
    <w:name w:val="A4"/>
    <w:qFormat/>
    <w:rPr>
      <w:rFonts w:ascii="UnitPro-Light" w:hAnsi="UnitPro-Light"/>
      <w:color w:val="000000"/>
      <w:sz w:val="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904B7"/>
    <w:rPr>
      <w:rFonts w:ascii="Segoe UI" w:hAnsi="Segoe UI" w:cs="Mangal"/>
      <w:sz w:val="18"/>
      <w:szCs w:val="16"/>
    </w:rPr>
  </w:style>
  <w:style w:type="character" w:customStyle="1" w:styleId="Variable">
    <w:name w:val="Variable"/>
    <w:qFormat/>
    <w:rPr>
      <w:i/>
      <w:i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Normal"/>
    <w:next w:val="BodyText1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BodyText1">
    <w:name w:val="Body Text1"/>
    <w:basedOn w:val="Normal"/>
    <w:pPr>
      <w:spacing w:after="142" w:line="288" w:lineRule="auto"/>
    </w:pPr>
    <w:rPr>
      <w:rFonts w:eastAsia="Microsoft YaHei"/>
      <w:sz w:val="20"/>
      <w:szCs w:val="28"/>
    </w:rPr>
  </w:style>
  <w:style w:type="paragraph" w:styleId="List">
    <w:name w:val="List"/>
    <w:basedOn w:val="BodyText1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next w:val="BodyText1"/>
    <w:qFormat/>
    <w:rPr>
      <w:b/>
      <w:bCs/>
      <w:sz w:val="40"/>
      <w:szCs w:val="56"/>
    </w:rPr>
  </w:style>
  <w:style w:type="paragraph" w:styleId="Subtitle">
    <w:name w:val="Subtitle"/>
    <w:basedOn w:val="Heading"/>
    <w:next w:val="BodyText1"/>
    <w:qFormat/>
    <w:pPr>
      <w:spacing w:before="60"/>
      <w:jc w:val="center"/>
    </w:pPr>
    <w:rPr>
      <w:sz w:val="36"/>
      <w:szCs w:val="36"/>
    </w:rPr>
  </w:style>
  <w:style w:type="paragraph" w:customStyle="1" w:styleId="Default">
    <w:name w:val="Default"/>
    <w:qFormat/>
    <w:pPr>
      <w:widowControl w:val="0"/>
      <w:overflowPunct w:val="0"/>
    </w:pPr>
    <w:rPr>
      <w:rFonts w:ascii="Times New Roman" w:eastAsia="SimSun" w:hAnsi="Times New Roman" w:cs="Arial Unicode MS"/>
      <w:color w:val="000000"/>
      <w:kern w:val="0"/>
      <w:sz w:val="24"/>
    </w:rPr>
  </w:style>
  <w:style w:type="paragraph" w:customStyle="1" w:styleId="Salutation1">
    <w:name w:val="Salutation1"/>
    <w:basedOn w:val="Normal"/>
  </w:style>
  <w:style w:type="paragraph" w:customStyle="1" w:styleId="EndnoteText1">
    <w:name w:val="Endnote Text1"/>
    <w:basedOn w:val="Normal"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FooterLeft">
    <w:name w:val="Footer Left"/>
    <w:basedOn w:val="Normal"/>
    <w:qFormat/>
  </w:style>
  <w:style w:type="paragraph" w:customStyle="1" w:styleId="FooterRight">
    <w:name w:val="Footer Right"/>
    <w:basedOn w:val="Normal"/>
    <w:qFormat/>
  </w:style>
  <w:style w:type="paragraph" w:customStyle="1" w:styleId="FootnoteText1">
    <w:name w:val="Footnote Text1"/>
    <w:basedOn w:val="Normal"/>
  </w:style>
  <w:style w:type="paragraph" w:customStyle="1" w:styleId="FrameContents">
    <w:name w:val="Frame Contents"/>
    <w:basedOn w:val="Normal"/>
    <w:qFormat/>
  </w:style>
  <w:style w:type="paragraph" w:styleId="Header">
    <w:name w:val="header"/>
    <w:basedOn w:val="Normal"/>
  </w:style>
  <w:style w:type="paragraph" w:customStyle="1" w:styleId="HeaderLeft">
    <w:name w:val="Header Left"/>
    <w:basedOn w:val="Normal"/>
    <w:qFormat/>
  </w:style>
  <w:style w:type="paragraph" w:customStyle="1" w:styleId="HeaderRight">
    <w:name w:val="Header Right"/>
    <w:basedOn w:val="Normal"/>
    <w:qFormat/>
  </w:style>
  <w:style w:type="paragraph" w:customStyle="1" w:styleId="HorizontalLine">
    <w:name w:val="Horizontal Line"/>
    <w:basedOn w:val="Normal"/>
    <w:qFormat/>
  </w:style>
  <w:style w:type="paragraph" w:customStyle="1" w:styleId="ListContents">
    <w:name w:val="List Contents"/>
    <w:basedOn w:val="Normal"/>
    <w:qFormat/>
  </w:style>
  <w:style w:type="paragraph" w:customStyle="1" w:styleId="ListHeading">
    <w:name w:val="List Heading"/>
    <w:basedOn w:val="Normal"/>
    <w:qFormat/>
  </w:style>
  <w:style w:type="paragraph" w:customStyle="1" w:styleId="PreformattedText">
    <w:name w:val="Preformatted Text"/>
    <w:basedOn w:val="Normal"/>
    <w:qFormat/>
  </w:style>
  <w:style w:type="paragraph" w:customStyle="1" w:styleId="EnvelopeReturn1">
    <w:name w:val="Envelope Return1"/>
    <w:basedOn w:val="Normal"/>
  </w:style>
  <w:style w:type="paragraph" w:styleId="Signature">
    <w:name w:val="Signature"/>
    <w:basedOn w:val="Normal"/>
  </w:style>
  <w:style w:type="paragraph" w:customStyle="1" w:styleId="TableContents">
    <w:name w:val="Table Contents"/>
    <w:basedOn w:val="Normal"/>
    <w:qFormat/>
  </w:style>
  <w:style w:type="paragraph" w:customStyle="1" w:styleId="TableofAuthorities1">
    <w:name w:val="Table of Authorities1"/>
    <w:basedOn w:val="Heading"/>
    <w:qFormat/>
  </w:style>
  <w:style w:type="paragraph" w:customStyle="1" w:styleId="TOAHeading1">
    <w:name w:val="TOA Heading1"/>
    <w:basedOn w:val="Heading"/>
    <w:qFormat/>
  </w:style>
  <w:style w:type="paragraph" w:customStyle="1" w:styleId="Heading10">
    <w:name w:val="Heading 10"/>
    <w:basedOn w:val="Heading"/>
    <w:qFormat/>
  </w:style>
  <w:style w:type="paragraph" w:customStyle="1" w:styleId="IllustrationIndexHeading">
    <w:name w:val="Illustration Index Heading"/>
    <w:basedOn w:val="Heading"/>
    <w:qFormat/>
  </w:style>
  <w:style w:type="paragraph" w:customStyle="1" w:styleId="EnvelopeAddress1">
    <w:name w:val="Envelope Address1"/>
    <w:basedOn w:val="Normal"/>
  </w:style>
  <w:style w:type="paragraph" w:styleId="IndexHeading">
    <w:name w:val="index heading"/>
    <w:basedOn w:val="Heading"/>
    <w:qFormat/>
  </w:style>
  <w:style w:type="paragraph" w:customStyle="1" w:styleId="ObjectIndexHeading">
    <w:name w:val="Object Index Heading"/>
    <w:basedOn w:val="Heading"/>
    <w:qFormat/>
  </w:style>
  <w:style w:type="paragraph" w:customStyle="1" w:styleId="TableIndexHeading">
    <w:name w:val="Table Index Heading"/>
    <w:basedOn w:val="Heading"/>
    <w:qFormat/>
  </w:style>
  <w:style w:type="paragraph" w:customStyle="1" w:styleId="UserIndexHeading">
    <w:name w:val="User Index Heading"/>
    <w:basedOn w:val="Heading"/>
    <w:qFormat/>
  </w:style>
  <w:style w:type="paragraph" w:customStyle="1" w:styleId="BodyTextIndent1">
    <w:name w:val="Body Text Indent1"/>
    <w:basedOn w:val="BodyText1"/>
  </w:style>
  <w:style w:type="paragraph" w:customStyle="1" w:styleId="HangingIndent">
    <w:name w:val="Hanging Indent"/>
    <w:basedOn w:val="BodyText1"/>
    <w:qFormat/>
  </w:style>
  <w:style w:type="paragraph" w:customStyle="1" w:styleId="ListIndent">
    <w:name w:val="List Indent"/>
    <w:basedOn w:val="BodyText1"/>
    <w:qFormat/>
  </w:style>
  <w:style w:type="paragraph" w:customStyle="1" w:styleId="CommentText1">
    <w:name w:val="Comment Text1"/>
    <w:basedOn w:val="BodyText1"/>
    <w:qFormat/>
  </w:style>
  <w:style w:type="paragraph" w:customStyle="1" w:styleId="Pa0">
    <w:name w:val="Pa0"/>
    <w:basedOn w:val="Default"/>
    <w:qFormat/>
    <w:pPr>
      <w:spacing w:line="241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904B7"/>
    <w:rPr>
      <w:rFonts w:ascii="Segoe UI" w:hAnsi="Segoe UI" w:cs="Mangal"/>
      <w:sz w:val="18"/>
      <w:szCs w:val="16"/>
    </w:rPr>
  </w:style>
  <w:style w:type="paragraph" w:customStyle="1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"/>
    <w:qFormat/>
    <w:pPr>
      <w:overflowPunct w:val="0"/>
    </w:pPr>
    <w:rPr>
      <w:rFonts w:asciiTheme="minorHAnsi" w:eastAsiaTheme="minorHAnsi" w:hAnsiTheme="minorHAnsi" w:cstheme="minorBidi"/>
      <w:kern w:val="0"/>
      <w:sz w:val="22"/>
      <w:szCs w:val="22"/>
      <w:lang w:val="en-GB" w:eastAsia="en-US" w:bidi="ar-SA"/>
    </w:rPr>
  </w:style>
  <w:style w:type="paragraph" w:customStyle="1" w:styleId="N10-odsazen">
    <w:name w:val="N10-odsazený"/>
    <w:basedOn w:val="Normal"/>
    <w:qFormat/>
    <w:pPr>
      <w:ind w:firstLine="567"/>
      <w:jc w:val="both"/>
    </w:pPr>
    <w:rPr>
      <w:rFonts w:ascii="Arial Narrow" w:eastAsia="MS Mincho" w:hAnsi="Arial Narrow"/>
      <w:lang w:val="en-GB"/>
    </w:rPr>
  </w:style>
  <w:style w:type="paragraph" w:customStyle="1" w:styleId="Odrka">
    <w:name w:val="Odrážka"/>
    <w:basedOn w:val="N10-odsazen"/>
    <w:qFormat/>
    <w:rPr>
      <w:rFonts w:eastAsia="Times New Roman"/>
    </w:rPr>
  </w:style>
  <w:style w:type="paragraph" w:customStyle="1" w:styleId="TPOOdstavec">
    <w:name w:val="TPO Odstavec"/>
    <w:basedOn w:val="Normal"/>
    <w:qFormat/>
    <w:pPr>
      <w:spacing w:after="240"/>
      <w:jc w:val="both"/>
    </w:pPr>
    <w:rPr>
      <w:rFonts w:ascii="Calibri" w:hAnsi="Calibri"/>
    </w:rPr>
  </w:style>
  <w:style w:type="paragraph" w:customStyle="1" w:styleId="TPOOdrka">
    <w:name w:val="TPO •Odrážka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right" w:pos="9639"/>
      </w:tabs>
      <w:spacing w:after="120"/>
      <w:ind w:left="284" w:hanging="28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473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</dc:creator>
  <dc:description/>
  <cp:lastModifiedBy>Václav Kolínský</cp:lastModifiedBy>
  <cp:revision>3</cp:revision>
  <cp:lastPrinted>2018-01-02T14:27:00Z</cp:lastPrinted>
  <dcterms:created xsi:type="dcterms:W3CDTF">2020-07-01T14:25:00Z</dcterms:created>
  <dcterms:modified xsi:type="dcterms:W3CDTF">2020-08-18T10:28:00Z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